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89" w:rsidRPr="00DF1C91" w:rsidRDefault="00427589" w:rsidP="0042758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427589" w:rsidRPr="00DF1C91" w:rsidRDefault="00427589" w:rsidP="0042758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427589" w:rsidRPr="00DF1C91" w:rsidRDefault="00427589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427589" w:rsidRPr="00DF1C91" w:rsidRDefault="00427589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427589" w:rsidRDefault="00F170C5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2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 w:rsidR="0042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роман-эпопея М Шолохова «Тихий Дон» (1урок).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 </w:t>
      </w:r>
      <w:proofErr w:type="gramStart"/>
      <w:r w:rsidR="004A4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A4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стр.271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49FD">
        <w:rPr>
          <w:rFonts w:ascii="Times New Roman" w:eastAsia="Calibri" w:hAnsi="Times New Roman" w:cs="Times New Roman"/>
          <w:sz w:val="28"/>
          <w:szCs w:val="28"/>
          <w:lang w:eastAsia="ru-RU"/>
        </w:rPr>
        <w:t>«История создания романа-эпопеи», стр.275-278 «Своеобразие жанра «Тихого Дона»»</w:t>
      </w:r>
      <w:r w:rsidR="00F170C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A4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</w:t>
      </w:r>
      <w:r w:rsidR="00F17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(вопр.3 стр.280).</w:t>
      </w:r>
    </w:p>
    <w:p w:rsidR="00427589" w:rsidRDefault="00F170C5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2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судьба народа и казачества в годы гражданской войны</w:t>
      </w:r>
      <w:r w:rsidR="0042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 (стр. </w:t>
      </w:r>
      <w:r w:rsidR="00F170C5">
        <w:rPr>
          <w:rFonts w:ascii="Times New Roman" w:eastAsia="Calibri" w:hAnsi="Times New Roman" w:cs="Times New Roman"/>
          <w:sz w:val="28"/>
          <w:szCs w:val="28"/>
          <w:lang w:eastAsia="ru-RU"/>
        </w:rPr>
        <w:t>272-274  «Проблематика Тихого Дона»);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конспект.</w:t>
      </w:r>
    </w:p>
    <w:p w:rsidR="00427589" w:rsidRDefault="00F170C5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2758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ресурсы Интернета, проведите экскурсию в Государственный музей-заповедник М. А. Шолохова в станице Вешенской.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свободное от занятий время </w:t>
      </w:r>
      <w:r w:rsidR="00F17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чтение романа-эпопеи Тихий Дон» о судьбе казачества в годы Гражданской войны.</w:t>
      </w:r>
    </w:p>
    <w:p w:rsidR="00427589" w:rsidRDefault="00427589" w:rsidP="0042758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Можете посмотреть киноверсию романа-эпопеи М. А. Шолохова, снятую режиссером С. А. Герасимовым (1957 г.) или режиссером С. Урсуляком (2015 г.).</w:t>
      </w:r>
    </w:p>
    <w:p w:rsidR="00427589" w:rsidRDefault="00427589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Рекомендуемая литература:</w:t>
      </w:r>
    </w:p>
    <w:p w:rsidR="00427589" w:rsidRDefault="00427589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7589" w:rsidRDefault="00427589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A108D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https://obuchalka.org/2016111791792/literatura-chast-2-obernihina-g-a-2012.h</w:t>
        </w:r>
      </w:hyperlink>
    </w:p>
    <w:p w:rsidR="00427589" w:rsidRPr="0061214C" w:rsidRDefault="00427589" w:rsidP="004275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t xml:space="preserve">   </w:t>
      </w:r>
      <w:r w:rsidRPr="00E03803">
        <w:rPr>
          <w:sz w:val="24"/>
        </w:rPr>
        <w:t xml:space="preserve"> </w:t>
      </w:r>
      <w:r w:rsidRPr="00E03803">
        <w:rPr>
          <w:sz w:val="28"/>
        </w:rPr>
        <w:t xml:space="preserve">С  уважением, </w:t>
      </w:r>
      <w:proofErr w:type="spellStart"/>
      <w:r w:rsidRPr="00E03803">
        <w:rPr>
          <w:sz w:val="28"/>
        </w:rPr>
        <w:t>Танчик</w:t>
      </w:r>
      <w:proofErr w:type="spellEnd"/>
      <w:r w:rsidRPr="00E03803">
        <w:rPr>
          <w:sz w:val="28"/>
        </w:rPr>
        <w:t xml:space="preserve"> Е. А.</w:t>
      </w:r>
    </w:p>
    <w:p w:rsidR="002E57A3" w:rsidRDefault="002E57A3"/>
    <w:sectPr w:rsidR="002E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2"/>
    <w:rsid w:val="002B24E2"/>
    <w:rsid w:val="002E57A3"/>
    <w:rsid w:val="00427589"/>
    <w:rsid w:val="004A49FD"/>
    <w:rsid w:val="00F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2020-04-13T14:57:00Z</dcterms:created>
  <dcterms:modified xsi:type="dcterms:W3CDTF">2020-04-13T15:25:00Z</dcterms:modified>
</cp:coreProperties>
</file>